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en-GB"/>
        </w:rPr>
      </w:pPr>
      <w:r w:rsidRPr="003D1316">
        <w:rPr>
          <w:rFonts w:ascii="Arial" w:hAnsi="Arial" w:cs="Arial"/>
          <w:b/>
          <w:sz w:val="48"/>
          <w:szCs w:val="48"/>
          <w:lang w:val="en-GB"/>
        </w:rPr>
        <w:t>Labour Risk Prevention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63B5E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3D1316">
        <w:rPr>
          <w:rFonts w:ascii="Arial" w:hAnsi="Arial" w:cs="Arial"/>
          <w:b/>
          <w:sz w:val="96"/>
          <w:szCs w:val="96"/>
          <w:lang w:val="en-US"/>
        </w:rPr>
        <w:t>A levels</w:t>
      </w:r>
    </w:p>
    <w:p w:rsidR="003D1316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ENGLISH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3D1316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ACTIVITY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5A2130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D1316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D1316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Previous Information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315EC7E" wp14:editId="2B1E97D5">
            <wp:simplePos x="0" y="0"/>
            <wp:positionH relativeFrom="margin">
              <wp:posOffset>4724400</wp:posOffset>
            </wp:positionH>
            <wp:positionV relativeFrom="paragraph">
              <wp:posOffset>135890</wp:posOffset>
            </wp:positionV>
            <wp:extent cx="1905000" cy="1476375"/>
            <wp:effectExtent l="0" t="0" r="0" b="9525"/>
            <wp:wrapSquare wrapText="bothSides"/>
            <wp:docPr id="1" name="Imagen 1" descr="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5" t="4730" r="2646" b="2028"/>
                    <a:stretch/>
                  </pic:blipFill>
                  <pic:spPr bwMode="auto"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305D" w:rsidRPr="000D305D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305D">
        <w:rPr>
          <w:rFonts w:ascii="Arial Narrow" w:hAnsi="Arial Narrow"/>
          <w:sz w:val="28"/>
          <w:szCs w:val="28"/>
          <w:lang w:val="en-US"/>
        </w:rPr>
        <w:t xml:space="preserve">As we know, synonyms are words that have a similar or identical meaning of a word, but they are written differently, although they refer to the same. </w:t>
      </w:r>
      <w:proofErr w:type="spellStart"/>
      <w:r w:rsidRPr="000D305D">
        <w:rPr>
          <w:rFonts w:ascii="Arial Narrow" w:hAnsi="Arial Narrow"/>
          <w:sz w:val="28"/>
          <w:szCs w:val="28"/>
        </w:rPr>
        <w:t>On</w:t>
      </w:r>
      <w:proofErr w:type="spellEnd"/>
      <w:r w:rsidRPr="000D305D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0D305D">
        <w:rPr>
          <w:rFonts w:ascii="Arial Narrow" w:hAnsi="Arial Narrow"/>
          <w:sz w:val="28"/>
          <w:szCs w:val="28"/>
        </w:rPr>
        <w:t>the</w:t>
      </w:r>
      <w:proofErr w:type="spellEnd"/>
      <w:r w:rsidRPr="000D305D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0D305D">
        <w:rPr>
          <w:rFonts w:ascii="Arial Narrow" w:hAnsi="Arial Narrow"/>
          <w:sz w:val="28"/>
          <w:szCs w:val="28"/>
        </w:rPr>
        <w:t>other</w:t>
      </w:r>
      <w:proofErr w:type="spellEnd"/>
      <w:r w:rsidRPr="000D305D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0D305D">
        <w:rPr>
          <w:rFonts w:ascii="Arial Narrow" w:hAnsi="Arial Narrow"/>
          <w:sz w:val="28"/>
          <w:szCs w:val="28"/>
        </w:rPr>
        <w:t>hand</w:t>
      </w:r>
      <w:proofErr w:type="spellEnd"/>
      <w:r w:rsidRPr="000D305D">
        <w:rPr>
          <w:rFonts w:ascii="Arial Narrow" w:hAnsi="Arial Narrow"/>
          <w:sz w:val="28"/>
          <w:szCs w:val="28"/>
        </w:rPr>
        <w:t>, the antonyms are words expressing an opposite idea.</w:t>
      </w:r>
    </w:p>
    <w:p w:rsidR="000D305D" w:rsidRPr="000D305D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D305D" w:rsidRPr="000D305D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305D">
        <w:rPr>
          <w:rFonts w:ascii="Arial Narrow" w:hAnsi="Arial Narrow"/>
          <w:sz w:val="28"/>
          <w:szCs w:val="28"/>
        </w:rPr>
        <w:t>Taking as reference texts or reflections on WORK AREAS, we will try to find a number of synonyms and antonyms fit into them.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228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Approaching the Activity</w:t>
      </w:r>
    </w:p>
    <w:p w:rsidR="003D1316" w:rsidRPr="005A2130" w:rsidRDefault="003D131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Pr="000D305D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0D305D">
        <w:rPr>
          <w:rFonts w:ascii="Arial Narrow" w:hAnsi="Arial Narrow"/>
          <w:sz w:val="28"/>
          <w:szCs w:val="28"/>
          <w:lang w:val="en-GB"/>
        </w:rPr>
        <w:t xml:space="preserve">In the following eight sentences, </w:t>
      </w:r>
      <w:proofErr w:type="spellStart"/>
      <w:r w:rsidRPr="000D305D">
        <w:rPr>
          <w:rFonts w:ascii="Arial Narrow" w:hAnsi="Arial Narrow"/>
          <w:sz w:val="28"/>
          <w:szCs w:val="28"/>
          <w:lang w:val="en-GB"/>
        </w:rPr>
        <w:t>ergonomy</w:t>
      </w:r>
      <w:proofErr w:type="spellEnd"/>
      <w:r w:rsidRPr="000D305D">
        <w:rPr>
          <w:rFonts w:ascii="Arial Narrow" w:hAnsi="Arial Narrow"/>
          <w:sz w:val="28"/>
          <w:szCs w:val="28"/>
          <w:lang w:val="en-GB"/>
        </w:rPr>
        <w:t xml:space="preserve"> will be treated.</w:t>
      </w:r>
    </w:p>
    <w:p w:rsidR="000D305D" w:rsidRPr="000D305D" w:rsidRDefault="000D305D" w:rsidP="000D305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</w:p>
    <w:p w:rsidR="000D305D" w:rsidRPr="000D305D" w:rsidRDefault="000D305D" w:rsidP="000D305D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0D305D">
        <w:rPr>
          <w:rFonts w:ascii="Arial Narrow" w:hAnsi="Arial Narrow"/>
          <w:sz w:val="28"/>
          <w:szCs w:val="28"/>
          <w:lang w:val="en-GB"/>
        </w:rPr>
        <w:t xml:space="preserve">In the first four sentences, you must </w:t>
      </w:r>
      <w:proofErr w:type="gramStart"/>
      <w:r w:rsidRPr="000D305D">
        <w:rPr>
          <w:rFonts w:ascii="Arial Narrow" w:hAnsi="Arial Narrow"/>
          <w:sz w:val="28"/>
          <w:szCs w:val="28"/>
          <w:lang w:val="en-GB"/>
        </w:rPr>
        <w:t>find  synonyms</w:t>
      </w:r>
      <w:proofErr w:type="gramEnd"/>
      <w:r w:rsidRPr="000D305D">
        <w:rPr>
          <w:rFonts w:ascii="Arial Narrow" w:hAnsi="Arial Narrow"/>
          <w:sz w:val="28"/>
          <w:szCs w:val="28"/>
          <w:lang w:val="en-GB"/>
        </w:rPr>
        <w:t xml:space="preserve"> of the underlined words.</w:t>
      </w:r>
    </w:p>
    <w:p w:rsidR="0022285E" w:rsidRPr="000D305D" w:rsidRDefault="000D305D" w:rsidP="000D305D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0D305D">
        <w:rPr>
          <w:rFonts w:ascii="Arial Narrow" w:hAnsi="Arial Narrow"/>
          <w:sz w:val="28"/>
          <w:szCs w:val="28"/>
          <w:lang w:val="en-GB"/>
        </w:rPr>
        <w:t>In the last four sentences, you must find an antonym of the underlined words.</w:t>
      </w:r>
    </w:p>
    <w:p w:rsidR="00E819FE" w:rsidRDefault="00E819F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  <w:sectPr w:rsidR="000D305D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0D305D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 w:rsidRPr="00A60BE1">
              <w:rPr>
                <w:rFonts w:ascii="Arial Narrow" w:hAnsi="Arial Narrow"/>
                <w:b/>
                <w:sz w:val="72"/>
                <w:szCs w:val="72"/>
                <w:lang w:val="eu-ES"/>
              </w:rPr>
              <w:lastRenderedPageBreak/>
              <w:t>1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When entering different or unfamiliar work areas, be aware of work being done around you and familiarize yourself with any required safety precautions.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areas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Be aware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familiarize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0D305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0D305D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2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n-GB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GB"/>
              </w:rPr>
              <w:t>Before opening valves, turning on switches, or starting machinery, check the locations and safety of others in the area. Have all safety guards and covers attached.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before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check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locations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0D305D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3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GB"/>
              </w:rPr>
              <w:t>You should be sure that the walking surface is secured before stepping onto it.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sure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surface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secured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0D305D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4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GB"/>
              </w:rPr>
              <w:t>Be careful around slippery spots, loose objects, or jagged edges.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be careful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objects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edges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0D305D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5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All electrical cords, ropes, hoses, etc., shall be placed to avoid hazards such as tripping or damage from oil, grease, water, or moving equipment.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avoid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hazards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moving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0D305D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6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Having adequate lights on all work areas, stairways, and in basements is very important.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adequate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all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important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Default="000D305D" w:rsidP="000D305D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0D305D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7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When swinging sledge hammers, elevated loads, or other materials, make sure the area involved is clear.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elevated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make sure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clear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Pr="000D305D" w:rsidRDefault="000D305D" w:rsidP="000D305D">
      <w:pPr>
        <w:spacing w:after="0" w:line="240" w:lineRule="auto"/>
        <w:jc w:val="both"/>
        <w:rPr>
          <w:rFonts w:ascii="Arial Narrow" w:hAnsi="Arial Narrow"/>
          <w:sz w:val="32"/>
          <w:szCs w:val="32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4559"/>
        <w:gridCol w:w="4560"/>
        <w:gridCol w:w="4560"/>
      </w:tblGrid>
      <w:tr w:rsidR="000D305D" w:rsidRPr="000D305D" w:rsidTr="00F22249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0D305D" w:rsidRPr="00A60BE1" w:rsidRDefault="000D305D" w:rsidP="00F22249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8</w:t>
            </w:r>
          </w:p>
        </w:tc>
        <w:tc>
          <w:tcPr>
            <w:tcW w:w="13679" w:type="dxa"/>
            <w:gridSpan w:val="3"/>
            <w:vAlign w:val="center"/>
          </w:tcPr>
          <w:p w:rsidR="000D305D" w:rsidRP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 w:cs="Arial"/>
                <w:sz w:val="28"/>
                <w:szCs w:val="28"/>
                <w:lang w:val="en-US"/>
              </w:rPr>
              <w:t>If your work causes hazardous conditions for others, place adequate barricades and/or signs to warn of the danger, e.g., manhole barricade guards.</w:t>
            </w:r>
          </w:p>
        </w:tc>
      </w:tr>
      <w:tr w:rsidR="000D305D" w:rsidRPr="00805D2C" w:rsidTr="00F22249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WORD</w:t>
            </w:r>
          </w:p>
        </w:tc>
        <w:tc>
          <w:tcPr>
            <w:tcW w:w="4559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causes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warn</w:t>
            </w:r>
          </w:p>
        </w:tc>
        <w:tc>
          <w:tcPr>
            <w:tcW w:w="4560" w:type="dxa"/>
            <w:vAlign w:val="center"/>
          </w:tcPr>
          <w:p w:rsidR="000D305D" w:rsidRPr="000D305D" w:rsidRDefault="000D305D" w:rsidP="000D305D">
            <w:pPr>
              <w:jc w:val="center"/>
              <w:rPr>
                <w:rFonts w:ascii="Arial Narrow" w:hAnsi="Arial Narrow"/>
                <w:sz w:val="44"/>
                <w:szCs w:val="44"/>
                <w:lang w:val="en-GB"/>
              </w:rPr>
            </w:pPr>
            <w:r w:rsidRPr="000D305D">
              <w:rPr>
                <w:rFonts w:ascii="Arial Narrow" w:hAnsi="Arial Narrow"/>
                <w:sz w:val="44"/>
                <w:szCs w:val="44"/>
                <w:lang w:val="en-GB"/>
              </w:rPr>
              <w:t>danger</w:t>
            </w:r>
          </w:p>
        </w:tc>
      </w:tr>
      <w:tr w:rsidR="000D305D" w:rsidRPr="00805D2C" w:rsidTr="00F22249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0D305D" w:rsidRPr="000D305D" w:rsidRDefault="000D305D" w:rsidP="00F22249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0D305D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4559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4560" w:type="dxa"/>
            <w:vAlign w:val="center"/>
          </w:tcPr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0D305D" w:rsidRDefault="000D305D" w:rsidP="00F2224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0D305D" w:rsidRPr="000D305D" w:rsidRDefault="000D305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bookmarkStart w:id="0" w:name="_GoBack"/>
      <w:bookmarkEnd w:id="0"/>
    </w:p>
    <w:sectPr w:rsidR="000D305D" w:rsidRPr="000D305D" w:rsidSect="000D305D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1AA" w:rsidRDefault="006901AA" w:rsidP="00F63B5E">
      <w:pPr>
        <w:spacing w:after="0" w:line="240" w:lineRule="auto"/>
      </w:pPr>
      <w:r>
        <w:separator/>
      </w:r>
    </w:p>
  </w:endnote>
  <w:endnote w:type="continuationSeparator" w:id="0">
    <w:p w:rsidR="006901AA" w:rsidRDefault="006901A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1AA" w:rsidRDefault="006901AA" w:rsidP="00F63B5E">
      <w:pPr>
        <w:spacing w:after="0" w:line="240" w:lineRule="auto"/>
      </w:pPr>
      <w:r>
        <w:separator/>
      </w:r>
    </w:p>
  </w:footnote>
  <w:footnote w:type="continuationSeparator" w:id="0">
    <w:p w:rsidR="006901AA" w:rsidRDefault="006901A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D1316" w:rsidRDefault="003D1316">
    <w:pPr>
      <w:pStyle w:val="Encabezado"/>
      <w:rPr>
        <w:rFonts w:ascii="Arial Narrow" w:hAnsi="Arial Narrow"/>
        <w:sz w:val="20"/>
        <w:szCs w:val="20"/>
        <w:lang w:val="en-GB"/>
      </w:rPr>
    </w:pPr>
    <w:r w:rsidRPr="003D1316">
      <w:rPr>
        <w:rFonts w:ascii="Arial Narrow" w:hAnsi="Arial Narrow"/>
        <w:sz w:val="20"/>
        <w:szCs w:val="20"/>
        <w:lang w:val="en-GB"/>
      </w:rPr>
      <w:t xml:space="preserve">Labour Risk Prevention                                     </w:t>
    </w:r>
    <w:r>
      <w:rPr>
        <w:rFonts w:ascii="Arial Narrow" w:hAnsi="Arial Narrow"/>
        <w:sz w:val="20"/>
        <w:szCs w:val="20"/>
        <w:lang w:val="en-GB"/>
      </w:rPr>
      <w:t xml:space="preserve">                                                                                                                                               </w:t>
    </w:r>
    <w:r w:rsidRPr="003D1316">
      <w:rPr>
        <w:rFonts w:ascii="Arial Narrow" w:hAnsi="Arial Narrow"/>
        <w:sz w:val="20"/>
        <w:szCs w:val="20"/>
        <w:lang w:val="en-GB"/>
      </w:rPr>
      <w:t>English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F1E04"/>
    <w:multiLevelType w:val="hybridMultilevel"/>
    <w:tmpl w:val="CD5608E8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7013AF"/>
    <w:multiLevelType w:val="hybridMultilevel"/>
    <w:tmpl w:val="923C8AC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305D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D1316"/>
    <w:rsid w:val="003F709A"/>
    <w:rsid w:val="00405407"/>
    <w:rsid w:val="00442F08"/>
    <w:rsid w:val="00447CD0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2130"/>
    <w:rsid w:val="005C33DA"/>
    <w:rsid w:val="005C3646"/>
    <w:rsid w:val="005E3FBE"/>
    <w:rsid w:val="005F706E"/>
    <w:rsid w:val="00601237"/>
    <w:rsid w:val="0060238C"/>
    <w:rsid w:val="006206ED"/>
    <w:rsid w:val="00627655"/>
    <w:rsid w:val="006901AA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17A4F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19F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C5AA8-851F-4F60-809D-8750418A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330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2015-06-24T17:04:00Z</dcterms:created>
  <dcterms:modified xsi:type="dcterms:W3CDTF">2015-06-24T18:44:00Z</dcterms:modified>
</cp:coreProperties>
</file>